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EFD" w:rsidRPr="00E80EFD" w:rsidRDefault="00E80EFD" w:rsidP="00E80EFD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80EFD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80EFD">
        <w:rPr>
          <w:rFonts w:ascii="BrowalliaUPC" w:hAnsi="BrowalliaUPC" w:cs="BrowalliaUPC"/>
          <w:b/>
          <w:bCs/>
          <w:sz w:val="32"/>
          <w:szCs w:val="32"/>
          <w:cs/>
        </w:rPr>
        <w:t>ครั้งที่ 5/2561 (ครั้งที่ 52)</w:t>
      </w:r>
    </w:p>
    <w:p w:rsidR="00B37711" w:rsidRDefault="00E80EFD" w:rsidP="00E80EFD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80EFD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26 กุมภาพันธ์ 2561 เวลา 11.00 น.</w:t>
      </w:r>
    </w:p>
    <w:p w:rsidR="00E80EFD" w:rsidRDefault="00E80EFD" w:rsidP="00E80EFD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810EF3">
        <w:rPr>
          <w:rFonts w:ascii="BrowalliaUPC" w:hAnsi="BrowalliaUPC" w:cs="BrowalliaUPC"/>
          <w:b/>
          <w:bCs/>
          <w:sz w:val="32"/>
          <w:szCs w:val="32"/>
        </w:rPr>
        <w:t>2</w:t>
      </w:r>
      <w:r w:rsidR="00473140" w:rsidRPr="00473140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="00810EF3" w:rsidRPr="00810EF3">
        <w:rPr>
          <w:rFonts w:ascii="BrowalliaUPC" w:hAnsi="BrowalliaUPC" w:cs="BrowalliaUPC"/>
          <w:b/>
          <w:bCs/>
          <w:sz w:val="32"/>
          <w:szCs w:val="32"/>
          <w:cs/>
        </w:rPr>
        <w:t>โครงสร้างราคาก๊าซธรรมชาติเพื่อรองรับการแข่งขันในกิจการก๊าซธรรมชาติ ระยะที่ 1</w:t>
      </w:r>
      <w:bookmarkEnd w:id="0"/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10EF3">
        <w:rPr>
          <w:rFonts w:ascii="BrowalliaUPC" w:hAnsi="BrowalliaUPC" w:cs="BrowalliaUPC"/>
          <w:sz w:val="32"/>
          <w:szCs w:val="32"/>
          <w:cs/>
        </w:rPr>
        <w:t xml:space="preserve">1. เมื่อวันที่ 23 กุมภาพันธ์ 2554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>. ได้มีมติเห็นชอบการทบทวนการกำหนดโครงสร้างราคา ก๊าซธรรมชาติ โดยกำหนดสูตรว่า ราคาก๊าซฯ (</w:t>
      </w:r>
      <w:r w:rsidRPr="00810EF3">
        <w:rPr>
          <w:rFonts w:ascii="BrowalliaUPC" w:hAnsi="BrowalliaUPC" w:cs="BrowalliaUPC"/>
          <w:sz w:val="32"/>
          <w:szCs w:val="32"/>
        </w:rPr>
        <w:t xml:space="preserve">P) </w:t>
      </w:r>
      <w:r w:rsidRPr="00810EF3">
        <w:rPr>
          <w:rFonts w:ascii="BrowalliaUPC" w:hAnsi="BrowalliaUPC" w:cs="BrowalliaUPC"/>
          <w:sz w:val="32"/>
          <w:szCs w:val="32"/>
          <w:cs/>
        </w:rPr>
        <w:t>เท่ากับ ราคาเนื้อก๊าซฯ เฉลี่ย (</w:t>
      </w:r>
      <w:r w:rsidRPr="00810EF3">
        <w:rPr>
          <w:rFonts w:ascii="BrowalliaUPC" w:hAnsi="BrowalliaUPC" w:cs="BrowalliaUPC"/>
          <w:sz w:val="32"/>
          <w:szCs w:val="32"/>
        </w:rPr>
        <w:t xml:space="preserve">WH) </w:t>
      </w:r>
      <w:r w:rsidRPr="00810EF3">
        <w:rPr>
          <w:rFonts w:ascii="BrowalliaUPC" w:hAnsi="BrowalliaUPC" w:cs="BrowalliaUPC"/>
          <w:sz w:val="32"/>
          <w:szCs w:val="32"/>
          <w:cs/>
        </w:rPr>
        <w:t>บวก อัตราค่าบริการจัดหาและค้าส่ง (</w:t>
      </w:r>
      <w:r w:rsidRPr="00810EF3">
        <w:rPr>
          <w:rFonts w:ascii="BrowalliaUPC" w:hAnsi="BrowalliaUPC" w:cs="BrowalliaUPC"/>
          <w:sz w:val="32"/>
          <w:szCs w:val="32"/>
        </w:rPr>
        <w:t xml:space="preserve">S) </w:t>
      </w:r>
      <w:r w:rsidRPr="00810EF3">
        <w:rPr>
          <w:rFonts w:ascii="BrowalliaUPC" w:hAnsi="BrowalliaUPC" w:cs="BrowalliaUPC"/>
          <w:sz w:val="32"/>
          <w:szCs w:val="32"/>
          <w:cs/>
        </w:rPr>
        <w:t>บวกอัตราค่าบริการขนส่งก๊าซฯ ทางท่อผ่านระบบส่งก๊าซฯ (</w:t>
      </w:r>
      <w:r w:rsidRPr="00810EF3">
        <w:rPr>
          <w:rFonts w:ascii="BrowalliaUPC" w:hAnsi="BrowalliaUPC" w:cs="BrowalliaUPC"/>
          <w:sz w:val="32"/>
          <w:szCs w:val="32"/>
        </w:rPr>
        <w:t xml:space="preserve">T)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ซึ่งต่อมาเมื่อวันที่ 8 ธันวาคม 2559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. ได้มีมติเห็นชอบการทบทวนนโยบายการกำหนดอัตราค่าบริการก๊าซฯ และมอบหมายให้ กกพ. รับไปดำเนินการตามขั้นตอนของพระราชบัญญัติฯ เพื่อให้มีผลบังคับใช้ต่อไป และเมื่อวันที่ 31 กรกฎาคม 2560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. ได้มีมติเห็นชอบหลักการและแนวทางการส่งเสริมการแข่งขันในกิจการก๊าซฯ การดำเนินงานระยะที่ 1 โดยมอบหมายให้การไฟฟ้าฝ่ายผลิตแห่งประเทศไทย (กฟผ.) ดำเนินการเพื่อเตรียมความพร้อมทำหน้าที่เป็น </w:t>
      </w:r>
      <w:r w:rsidRPr="00810EF3">
        <w:rPr>
          <w:rFonts w:ascii="BrowalliaUPC" w:hAnsi="BrowalliaUPC" w:cs="BrowalliaUPC"/>
          <w:sz w:val="32"/>
          <w:szCs w:val="32"/>
        </w:rPr>
        <w:t xml:space="preserve">Shipper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รายใหม่ ในปริมาณการจัดหา </w:t>
      </w:r>
      <w:r w:rsidRPr="00810EF3">
        <w:rPr>
          <w:rFonts w:ascii="BrowalliaUPC" w:hAnsi="BrowalliaUPC" w:cs="BrowalliaUPC"/>
          <w:sz w:val="32"/>
          <w:szCs w:val="32"/>
        </w:rPr>
        <w:t xml:space="preserve">LNG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ไม่เกิน 1.5 ล้านตันต่อปี ให้แล้วเสร็จภายในปี 2561 และมอบหมายให้ กกพ. พิจารณาจัดทำโครงสร้างราคาก๊าซธรรมชาติเพื่อรองรับนโยบายการส่งเสริมให้มีการแข่งขันในกิจการก๊าซฯ และรับทราบหลักการและแนวทางการดำเนินงานระยะที่ 2 และระยะที่ 3 ทั้งนี้ มอบหมายให้หน่วยงานที่เกี่ยวข้องไปศึกษาการดำเนินการ เพื่อเข้าสู่ระยะที่ 2 และระยะที่ 3 และให้นำกลับมานำเสนอคณะกรรมการบริหารนโยบายพลังงาน (กบง.) และ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>. พิจารณาให้ความเห็นชอบต่อไป</w:t>
      </w: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10EF3">
        <w:rPr>
          <w:rFonts w:ascii="BrowalliaUPC" w:hAnsi="BrowalliaUPC" w:cs="BrowalliaUPC"/>
          <w:sz w:val="32"/>
          <w:szCs w:val="32"/>
          <w:cs/>
        </w:rPr>
        <w:t xml:space="preserve">2. หลักการและเหตุผลในการพิจารณาจัดทำโครงสร้างราคาก๊าซฯ เพื่อรองรับการแข่งขันในกิจการก๊าซฯ ประกอบด้วย (1) การจัดทำโครงสร้างราคาก๊าซฯ เพื่อรองรับการส่งเสริมการแข่งขันในกิจการก๊าซฯ แบ่งเป็น 3 ระยะ ได้แก่ ระยะที่ 1 ระยะดำเนินการโครงการนำร่อง ระยะที่ 2 ระยะเปลี่ยนผ่านก่อนการเปิดเสรีเต็มรูปแบบ และระยะ ที่ 3 เปิดแข่งขันเสรีเต็มรูปแบบ (2) หลักการและแนวทางการส่งเสริมการแข่งขันในกิจการก๊าซฯ การดำเนินงานระยะที่ 1 สรุปได้ดังนี้ 1) ด้านธุรกิจต้นน้ำในการจัดหา </w:t>
      </w:r>
      <w:r w:rsidRPr="00810EF3">
        <w:rPr>
          <w:rFonts w:ascii="BrowalliaUPC" w:hAnsi="BrowalliaUPC" w:cs="BrowalliaUPC"/>
          <w:sz w:val="32"/>
          <w:szCs w:val="32"/>
        </w:rPr>
        <w:t xml:space="preserve">LNG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ให้ กฟผ. เป็นผู้จัดหาก๊าซ </w:t>
      </w:r>
      <w:r w:rsidRPr="00810EF3">
        <w:rPr>
          <w:rFonts w:ascii="BrowalliaUPC" w:hAnsi="BrowalliaUPC" w:cs="BrowalliaUPC"/>
          <w:sz w:val="32"/>
          <w:szCs w:val="32"/>
        </w:rPr>
        <w:t xml:space="preserve">LNG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เพิ่มขึ้นอีกหนึ่งรายนอกเหนือจาก ปตท. ในปริมาณไม่เกิน 1.5 ล้านตันต่อปี 2) ด้านธุรกิจกลางน้ำ กำหนดให้ ปตท. แยกธุรกิจท่อส่งก๊าซฯให้เป็นอิสระจากระบบจัดหาและจำหน่าย และ 3) ด้านธุรกิจปลายน้ำ กฟผ. ในฐานะ </w:t>
      </w:r>
      <w:r w:rsidRPr="00810EF3">
        <w:rPr>
          <w:rFonts w:ascii="BrowalliaUPC" w:hAnsi="BrowalliaUPC" w:cs="BrowalliaUPC"/>
          <w:sz w:val="32"/>
          <w:szCs w:val="32"/>
        </w:rPr>
        <w:t xml:space="preserve">Shipper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เป็นผู้จัดหา </w:t>
      </w:r>
      <w:r w:rsidRPr="00810EF3">
        <w:rPr>
          <w:rFonts w:ascii="BrowalliaUPC" w:hAnsi="BrowalliaUPC" w:cs="BrowalliaUPC"/>
          <w:sz w:val="32"/>
          <w:szCs w:val="32"/>
        </w:rPr>
        <w:t xml:space="preserve">LNG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ให้กับโรงไฟฟ้าตามที่กำหนด (3) การกำหนดโครงสร้างราคาก๊าซฯ ได้แก่ 1) โครงสร้างราคาก๊าซฯ (ปัจจุบัน) ให้เป็นไปตามมติ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>. เมื่อวันที่ 23 กุมภาพันธ์ 2554 โดยที่ราคาเฉลี่ยของเนื้อก๊าซฯ (</w:t>
      </w:r>
      <w:r w:rsidRPr="00810EF3">
        <w:rPr>
          <w:rFonts w:ascii="BrowalliaUPC" w:hAnsi="BrowalliaUPC" w:cs="BrowalliaUPC"/>
          <w:sz w:val="32"/>
          <w:szCs w:val="32"/>
        </w:rPr>
        <w:t xml:space="preserve">WH)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จะมาจากการคำนวณแบบถ่วงน้ำหนักตามค่าความร้อนของราคาเนื้อก๊าซฯ ที่ผู้จัดหาก๊าซฯ รับซื้อจากผู้ผลิตและ/หรือผู้ขาย มีหน่วยเป็นบาทต่อล้านบีทียู โดยแบ่งเป็น 2 กลุ่ม คือ กลุ่ม </w:t>
      </w:r>
      <w:r w:rsidRPr="00810EF3">
        <w:rPr>
          <w:rFonts w:ascii="BrowalliaUPC" w:hAnsi="BrowalliaUPC" w:cs="BrowalliaUPC"/>
          <w:sz w:val="32"/>
          <w:szCs w:val="32"/>
        </w:rPr>
        <w:t xml:space="preserve">Gulf Gas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เป็นก๊าซสำหรับโรงแยกก๊าซฯ ประกอบด้วยก๊าซฯ </w:t>
      </w:r>
      <w:r w:rsidRPr="00810EF3">
        <w:rPr>
          <w:rFonts w:ascii="BrowalliaUPC" w:hAnsi="BrowalliaUPC" w:cs="BrowalliaUPC"/>
          <w:sz w:val="32"/>
          <w:szCs w:val="32"/>
          <w:cs/>
        </w:rPr>
        <w:lastRenderedPageBreak/>
        <w:t xml:space="preserve">จากอ่าวไทย และกลุ่ม </w:t>
      </w:r>
      <w:r w:rsidRPr="00810EF3">
        <w:rPr>
          <w:rFonts w:ascii="BrowalliaUPC" w:hAnsi="BrowalliaUPC" w:cs="BrowalliaUPC"/>
          <w:sz w:val="32"/>
          <w:szCs w:val="32"/>
        </w:rPr>
        <w:t xml:space="preserve">Pool Gas </w:t>
      </w:r>
      <w:r w:rsidRPr="00810EF3">
        <w:rPr>
          <w:rFonts w:ascii="BrowalliaUPC" w:hAnsi="BrowalliaUPC" w:cs="BrowalliaUPC"/>
          <w:sz w:val="32"/>
          <w:szCs w:val="32"/>
          <w:cs/>
        </w:rPr>
        <w:t>เป็นก๊าซที่จำหน่ายให้แก่โรงไฟฟ้าของ กฟผ. ผู้ผลิต ไฟฟ้าอิสระ ผู้ผลิตไฟฟ้ารายเล็ก และผู้ใช้ก๊าซ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 ส่วนราคาเฉลี่ยเนื้อก๊าซฯ สำหรับโรงไฟฟ้าน้ำพองให้เป็นไปตามที่ ปตท. รับซื้อจากผู้รับสัมปทาน 2) โครงสร้างราคาก๊าซฯ (ใหม่) เพื่อให้รองรับการแข่งขันในกิจการก๊าซฯ ระยะที่ 1 ตามมติ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. เมื่อวันที่ 31 กรกฎาคม 2560 จึงกำหนดโครงสร้างราคาก๊าซฯ ให้มีความชัดเจนเพื่อรองรับการจัดหาก๊าซฯ ที่เปลี่ยนแปลงไป โดยแบ่งราคาเนื้อก๊าซฯ เฉลี่ย ออกเป็น 3 กลุ่ม คือ (1) </w:t>
      </w:r>
      <w:r w:rsidRPr="00810EF3">
        <w:rPr>
          <w:rFonts w:ascii="BrowalliaUPC" w:hAnsi="BrowalliaUPC" w:cs="BrowalliaUPC"/>
          <w:sz w:val="32"/>
          <w:szCs w:val="32"/>
        </w:rPr>
        <w:t xml:space="preserve">Gulf Gas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คงตามหลักการเดิม (2) </w:t>
      </w:r>
      <w:r w:rsidRPr="00810EF3">
        <w:rPr>
          <w:rFonts w:ascii="BrowalliaUPC" w:hAnsi="BrowalliaUPC" w:cs="BrowalliaUPC"/>
          <w:sz w:val="32"/>
          <w:szCs w:val="32"/>
        </w:rPr>
        <w:t xml:space="preserve">Pool Gas </w:t>
      </w:r>
      <w:r w:rsidRPr="00810EF3">
        <w:rPr>
          <w:rFonts w:ascii="BrowalliaUPC" w:hAnsi="BrowalliaUPC" w:cs="BrowalliaUPC"/>
          <w:sz w:val="32"/>
          <w:szCs w:val="32"/>
          <w:cs/>
        </w:rPr>
        <w:t>เป็นราคาก๊าซฯ ที่จัดหาโดย ปตท. ซึ่งประกอบด้วย ก๊าซฯ จากอ่าวไทย โดยรวมอัตราค่าบริการส่งก๊าซฯ ผ่านระบบส่งก๊าซฯ ในทะเล (</w:t>
      </w:r>
      <w:r w:rsidRPr="00810EF3">
        <w:rPr>
          <w:rFonts w:ascii="BrowalliaUPC" w:hAnsi="BrowalliaUPC" w:cs="BrowalliaUPC"/>
          <w:sz w:val="32"/>
          <w:szCs w:val="32"/>
        </w:rPr>
        <w:t>T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1) ก๊าซฯ จากเมียนมา และ </w:t>
      </w:r>
      <w:r w:rsidRPr="00810EF3">
        <w:rPr>
          <w:rFonts w:ascii="BrowalliaUPC" w:hAnsi="BrowalliaUPC" w:cs="BrowalliaUPC"/>
          <w:sz w:val="32"/>
          <w:szCs w:val="32"/>
        </w:rPr>
        <w:t xml:space="preserve">LNG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ที่ ปตท. จัดหา และ (3) </w:t>
      </w:r>
      <w:r w:rsidRPr="00810EF3">
        <w:rPr>
          <w:rFonts w:ascii="BrowalliaUPC" w:hAnsi="BrowalliaUPC" w:cs="BrowalliaUPC"/>
          <w:sz w:val="32"/>
          <w:szCs w:val="32"/>
        </w:rPr>
        <w:t xml:space="preserve">LNG </w:t>
      </w:r>
      <w:r w:rsidRPr="00810EF3">
        <w:rPr>
          <w:rFonts w:ascii="BrowalliaUPC" w:hAnsi="BrowalliaUPC" w:cs="BrowalliaUPC"/>
          <w:sz w:val="32"/>
          <w:szCs w:val="32"/>
          <w:cs/>
        </w:rPr>
        <w:t>ที่ กฟผ. จัดหา</w:t>
      </w: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10EF3">
        <w:rPr>
          <w:rFonts w:ascii="BrowalliaUPC" w:hAnsi="BrowalliaUPC" w:cs="BrowalliaUPC"/>
          <w:sz w:val="32"/>
          <w:szCs w:val="32"/>
          <w:cs/>
        </w:rPr>
        <w:t>3. ข้อเสนอโครงสร้างราคาก๊าซฯ เพื่อรองรับการแข่งขันในกิจการก๊าซฯ ระยะที่ 1 โดยอ้างอิงโครงสร้างราคาขายส่งก๊าซฯ สำหรับการค้าส่งก๊าซฯ โดยตรงจากระบบส่งก๊าซฯ (</w:t>
      </w:r>
      <w:r w:rsidRPr="00810EF3">
        <w:rPr>
          <w:rFonts w:ascii="BrowalliaUPC" w:hAnsi="BrowalliaUPC" w:cs="BrowalliaUPC"/>
          <w:sz w:val="32"/>
          <w:szCs w:val="32"/>
        </w:rPr>
        <w:t xml:space="preserve">Transmission)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ไปยังกลุ่มลูกค้า เพื่อให้สอดคล้องกับมติ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>. เมื่อวันที่ 8 ธันวาคม 2559 ดังนี้ ราคาขายส่งก๊าซฯ ไปยังกลุ่มลูกค้า (</w:t>
      </w:r>
      <w:proofErr w:type="spellStart"/>
      <w:r w:rsidRPr="00810EF3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810EF3">
        <w:rPr>
          <w:rFonts w:ascii="BrowalliaUPC" w:hAnsi="BrowalliaUPC" w:cs="BrowalliaUPC"/>
          <w:sz w:val="32"/>
          <w:szCs w:val="32"/>
        </w:rPr>
        <w:t xml:space="preserve">) </w:t>
      </w:r>
      <w:r w:rsidRPr="00810EF3">
        <w:rPr>
          <w:rFonts w:ascii="BrowalliaUPC" w:hAnsi="BrowalliaUPC" w:cs="BrowalliaUPC"/>
          <w:sz w:val="32"/>
          <w:szCs w:val="32"/>
          <w:cs/>
        </w:rPr>
        <w:t>เท่ากับ ราคา เนื้อก๊าซฯ เฉลี่ย (</w:t>
      </w:r>
      <w:r w:rsidRPr="00810EF3">
        <w:rPr>
          <w:rFonts w:ascii="BrowalliaUPC" w:hAnsi="BrowalliaUPC" w:cs="BrowalliaUPC"/>
          <w:sz w:val="32"/>
          <w:szCs w:val="32"/>
        </w:rPr>
        <w:t xml:space="preserve">WH) </w:t>
      </w:r>
      <w:r w:rsidRPr="00810EF3">
        <w:rPr>
          <w:rFonts w:ascii="BrowalliaUPC" w:hAnsi="BrowalliaUPC" w:cs="BrowalliaUPC"/>
          <w:sz w:val="32"/>
          <w:szCs w:val="32"/>
          <w:cs/>
        </w:rPr>
        <w:t>บวก อัตราค่าบริการสำหรับการจัดหาและค้าส่งก๊าซฯ (</w:t>
      </w:r>
      <w:r w:rsidRPr="00810EF3">
        <w:rPr>
          <w:rFonts w:ascii="BrowalliaUPC" w:hAnsi="BrowalliaUPC" w:cs="BrowalliaUPC"/>
          <w:sz w:val="32"/>
          <w:szCs w:val="32"/>
        </w:rPr>
        <w:t xml:space="preserve">S) </w:t>
      </w:r>
      <w:r w:rsidRPr="00810EF3">
        <w:rPr>
          <w:rFonts w:ascii="BrowalliaUPC" w:hAnsi="BrowalliaUPC" w:cs="BrowalliaUPC"/>
          <w:sz w:val="32"/>
          <w:szCs w:val="32"/>
          <w:cs/>
        </w:rPr>
        <w:t>บวก อัตราค่าบริการสำหรับการขนส่งก๊าซฯ ทางท่อผ่านระบบส่งก๊าซฯ (</w:t>
      </w:r>
      <w:r w:rsidRPr="00810EF3">
        <w:rPr>
          <w:rFonts w:ascii="BrowalliaUPC" w:hAnsi="BrowalliaUPC" w:cs="BrowalliaUPC"/>
          <w:sz w:val="32"/>
          <w:szCs w:val="32"/>
        </w:rPr>
        <w:t xml:space="preserve">T) </w:t>
      </w:r>
      <w:r w:rsidRPr="00810EF3">
        <w:rPr>
          <w:rFonts w:ascii="BrowalliaUPC" w:hAnsi="BrowalliaUPC" w:cs="BrowalliaUPC"/>
          <w:sz w:val="32"/>
          <w:szCs w:val="32"/>
          <w:cs/>
        </w:rPr>
        <w:t>ซึ่งจากการทบทวนโครงสร้างราคาก๊าซฯ ดังกล่าวสามารถกำหนดโครงสร้างราคาก๊าซฯ จำแนกตามกลุ่มลูกค้า (</w:t>
      </w:r>
      <w:proofErr w:type="spellStart"/>
      <w:r w:rsidRPr="00810EF3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810EF3">
        <w:rPr>
          <w:rFonts w:ascii="BrowalliaUPC" w:hAnsi="BrowalliaUPC" w:cs="BrowalliaUPC"/>
          <w:sz w:val="32"/>
          <w:szCs w:val="32"/>
        </w:rPr>
        <w:t xml:space="preserve">)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ได้ 3 กลุ่ม ได้แก่ (1) กลุ่มโรงแยกก๊าซฯ (2) กลุ่มโรงไฟฟ้า </w:t>
      </w:r>
      <w:r w:rsidRPr="00810EF3">
        <w:rPr>
          <w:rFonts w:ascii="BrowalliaUPC" w:hAnsi="BrowalliaUPC" w:cs="BrowalliaUPC"/>
          <w:sz w:val="32"/>
          <w:szCs w:val="32"/>
        </w:rPr>
        <w:t xml:space="preserve">NGV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และผู้ค้าปลีกก๊าซฯ ของ </w:t>
      </w:r>
      <w:r w:rsidRPr="00810EF3">
        <w:rPr>
          <w:rFonts w:ascii="BrowalliaUPC" w:hAnsi="BrowalliaUPC" w:cs="BrowalliaUPC"/>
          <w:sz w:val="32"/>
          <w:szCs w:val="32"/>
        </w:rPr>
        <w:t xml:space="preserve">Shipper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ปตท. และ (3) กลุ่มโรงไฟฟ้าของ </w:t>
      </w:r>
      <w:r w:rsidRPr="00810EF3">
        <w:rPr>
          <w:rFonts w:ascii="BrowalliaUPC" w:hAnsi="BrowalliaUPC" w:cs="BrowalliaUPC"/>
          <w:sz w:val="32"/>
          <w:szCs w:val="32"/>
        </w:rPr>
        <w:t xml:space="preserve">Shipper </w:t>
      </w:r>
      <w:r w:rsidRPr="00810EF3">
        <w:rPr>
          <w:rFonts w:ascii="BrowalliaUPC" w:hAnsi="BrowalliaUPC" w:cs="BrowalliaUPC"/>
          <w:sz w:val="32"/>
          <w:szCs w:val="32"/>
          <w:cs/>
        </w:rPr>
        <w:t>กฟผ. ทั้งนี้ โครงสร้างราคาก๊าซฯ ดังกล่าวได้ผ่านการรับฟังความคิดเห็นจากผู้มีส่วนได้เสียตามมาตรา 67 แห่งพระราชบัญญัติการประกอบกิจการพลังงาน พ.ศ. 2550 แล้ว</w:t>
      </w: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10EF3">
        <w:rPr>
          <w:rFonts w:ascii="BrowalliaUPC" w:hAnsi="BrowalliaUPC" w:cs="BrowalliaUPC"/>
          <w:sz w:val="32"/>
          <w:szCs w:val="32"/>
          <w:cs/>
        </w:rPr>
        <w:t>4. ความเห็นของฝ่ายเลขานุการฯ จากการที่สำนักงานนโยบายและแผนพลังงาน (สนพ.) ได้มีหนังสือ ถึงสำนักงานคณะกรรมการกำกับกิจการพลังงาน (สกพ.) ขอให้ชี้แจงรายละเอียดเพิ่มเติมในประเด็นแนวคิดหรือหลักการในการกำหนดกลุ่มระบบท่อในพื้นที่ (</w:t>
      </w:r>
      <w:r w:rsidRPr="00810EF3">
        <w:rPr>
          <w:rFonts w:ascii="BrowalliaUPC" w:hAnsi="BrowalliaUPC" w:cs="BrowalliaUPC"/>
          <w:sz w:val="32"/>
          <w:szCs w:val="32"/>
        </w:rPr>
        <w:t xml:space="preserve">Zone) </w:t>
      </w:r>
      <w:r w:rsidRPr="00810EF3">
        <w:rPr>
          <w:rFonts w:ascii="BrowalliaUPC" w:hAnsi="BrowalliaUPC" w:cs="BrowalliaUPC"/>
          <w:sz w:val="32"/>
          <w:szCs w:val="32"/>
          <w:cs/>
        </w:rPr>
        <w:t>ตามโครงสร้างราคาก๊าซฯ ที่ สกพ. เสนอมา รวมถึงผลกระทบต่อค่าไฟฟ้าหรือต้นทุนโรงแยกก๊าซฯ ที่จะเกิดขึ้น ซึ่ง สกพ. ได้ชี้แจงดังนี้ (1) แนวคิดหรือหลักการในการกำหนดกลุ่มระบบท่อในพื้นที่ (</w:t>
      </w:r>
      <w:r w:rsidRPr="00810EF3">
        <w:rPr>
          <w:rFonts w:ascii="BrowalliaUPC" w:hAnsi="BrowalliaUPC" w:cs="BrowalliaUPC"/>
          <w:sz w:val="32"/>
          <w:szCs w:val="32"/>
        </w:rPr>
        <w:t xml:space="preserve">Zone)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ประกอบด้วย 1) จัด </w:t>
      </w:r>
      <w:r w:rsidRPr="00810EF3">
        <w:rPr>
          <w:rFonts w:ascii="BrowalliaUPC" w:hAnsi="BrowalliaUPC" w:cs="BrowalliaUPC"/>
          <w:sz w:val="32"/>
          <w:szCs w:val="32"/>
        </w:rPr>
        <w:t xml:space="preserve">Zone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โดยมุ่งเน้นการสร้างความเป็นธรรมให้ผู้ใช้บริการท่อก๊าซฯ ทุกภาคส่วน และการส่งเสริมการแข่งขันในกิจการก๊าซฯ ที่เป็นธรรมเพื่อรองรับกับโครงสร้างอุตสาหกรรมก๊าซฯ ที่เปลี่ยนแปลงไป 2) การแบ่งกลุ่ม </w:t>
      </w:r>
      <w:r w:rsidRPr="00810EF3">
        <w:rPr>
          <w:rFonts w:ascii="BrowalliaUPC" w:hAnsi="BrowalliaUPC" w:cs="BrowalliaUPC"/>
          <w:sz w:val="32"/>
          <w:szCs w:val="32"/>
        </w:rPr>
        <w:t xml:space="preserve">Zone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จะยึดตามคู่มือการคำนวณราคาก๊าซฯ และอัตราค่าบริการส่งก๊าซฯ ที่ สนพ. ได้จัดทำตามมติ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>. เมื่อวันที่ 18 ตุลาคม 2550 ที่ได้เห็นชอบหลักการการทบทวนหลักเกณฑ์นโยบายราคาก๊าซฯ ซึ่งกำหนดให้แยกอัตราค่าบริการที่เรียกเก็บจากผู้ซื้อก๊าซฯ เป็น 5 พื้นที่ (</w:t>
      </w:r>
      <w:r w:rsidRPr="00810EF3">
        <w:rPr>
          <w:rFonts w:ascii="BrowalliaUPC" w:hAnsi="BrowalliaUPC" w:cs="BrowalliaUPC"/>
          <w:sz w:val="32"/>
          <w:szCs w:val="32"/>
        </w:rPr>
        <w:t xml:space="preserve">Zone)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โดยคิดค่าบริการตามการใช้ระบบท่อส่งก๊าซฯ ของผู้ซื้อก๊าซฯ ได้แก่ พื้นที่ 1 ระบบท่อส่งก๊าซนอกชายฝั่งที่ระยอง พื้นที่ 2 ระบบท่อส่งก๊าซนอกชายฝั่งที่ขนอม พื้นที่ 3 ระบบท่อส่งก๊าซบนฝั่ง พื้นที่ 4 ระบบท่อส่งก๊าซบนฝั่งที่จะนะ และพื้นที่ 5 ระบบท่อส่ง ก๊าซบนฝั่งที่น้ำพอง ทั้งนี้ ตามมติ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. เมื่อวันที่ 8 ธันวาคม 2559 ที่มอบหมายให้ กกพ. </w:t>
      </w:r>
      <w:r w:rsidRPr="00810EF3">
        <w:rPr>
          <w:rFonts w:ascii="BrowalliaUPC" w:hAnsi="BrowalliaUPC" w:cs="BrowalliaUPC"/>
          <w:sz w:val="32"/>
          <w:szCs w:val="32"/>
          <w:cs/>
        </w:rPr>
        <w:lastRenderedPageBreak/>
        <w:t xml:space="preserve">ทบทวนการกำหนดอัตราค่าบริการก๊าซฯ กกพ. จึงได้มีการกำหนด </w:t>
      </w:r>
      <w:r w:rsidRPr="00810EF3">
        <w:rPr>
          <w:rFonts w:ascii="BrowalliaUPC" w:hAnsi="BrowalliaUPC" w:cs="BrowalliaUPC"/>
          <w:sz w:val="32"/>
          <w:szCs w:val="32"/>
        </w:rPr>
        <w:t xml:space="preserve">Zone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สำหรับการคิดอัตราค่าบริการฯ ตามพื้นที่การใช้งานระบบท่อส่งก๊าซฯ โดยมีการปรับเปลี่ยนขอบเขตการกำหนด </w:t>
      </w:r>
      <w:r w:rsidRPr="00810EF3">
        <w:rPr>
          <w:rFonts w:ascii="BrowalliaUPC" w:hAnsi="BrowalliaUPC" w:cs="BrowalliaUPC"/>
          <w:sz w:val="32"/>
          <w:szCs w:val="32"/>
        </w:rPr>
        <w:t xml:space="preserve">Zone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ท่อในพื้นที่ 1 และ 2 เนื่องจากวิธีการกำหนดราคา </w:t>
      </w:r>
      <w:r w:rsidRPr="00810EF3">
        <w:rPr>
          <w:rFonts w:ascii="BrowalliaUPC" w:hAnsi="BrowalliaUPC" w:cs="BrowalliaUPC"/>
          <w:sz w:val="32"/>
          <w:szCs w:val="32"/>
        </w:rPr>
        <w:t xml:space="preserve">Pool Price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ใหม่ให้คำนวณต้นทุนก๊าซฯ ในทะเลรวมค่าผ่านท่อในทะเลด้วย โดยจะรวมเฉพาะโครงข่ายท่อก๊าซฯ ที่เป็นการลงทุนของบริษัท ปตท. จำกัด (มหาชน) (ปตท.) เท่านั้น ทำให้ท่อก๊าซฯ นอกชายฝั่งขนอมซึ่งเดิมอยู่ใน </w:t>
      </w:r>
      <w:r w:rsidRPr="00810EF3">
        <w:rPr>
          <w:rFonts w:ascii="BrowalliaUPC" w:hAnsi="BrowalliaUPC" w:cs="BrowalliaUPC"/>
          <w:sz w:val="32"/>
          <w:szCs w:val="32"/>
        </w:rPr>
        <w:t xml:space="preserve">Zone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2 ถูกมารวมไว้ใน </w:t>
      </w:r>
      <w:r w:rsidRPr="00810EF3">
        <w:rPr>
          <w:rFonts w:ascii="BrowalliaUPC" w:hAnsi="BrowalliaUPC" w:cs="BrowalliaUPC"/>
          <w:sz w:val="32"/>
          <w:szCs w:val="32"/>
        </w:rPr>
        <w:t xml:space="preserve">Zone </w:t>
      </w:r>
      <w:r w:rsidRPr="00810EF3">
        <w:rPr>
          <w:rFonts w:ascii="BrowalliaUPC" w:hAnsi="BrowalliaUPC" w:cs="BrowalliaUPC"/>
          <w:sz w:val="32"/>
          <w:szCs w:val="32"/>
          <w:cs/>
        </w:rPr>
        <w:t>1 แต่ในส่วนท่อก๊าซฯ ในทะเลที่ไปยังโรงไฟฟ้าจะนะเป็นโครงข่ายท่อก๊าซฯ ของบริษัททราน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ส์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 ไทย-มาเลเซีย (ท่อ </w:t>
      </w:r>
      <w:r w:rsidRPr="00810EF3">
        <w:rPr>
          <w:rFonts w:ascii="BrowalliaUPC" w:hAnsi="BrowalliaUPC" w:cs="BrowalliaUPC"/>
          <w:sz w:val="32"/>
          <w:szCs w:val="32"/>
        </w:rPr>
        <w:t xml:space="preserve">TTM)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ที่มีการส่งผ่านก๊าซฯ จากแหล่ง </w:t>
      </w:r>
      <w:r w:rsidRPr="00810EF3">
        <w:rPr>
          <w:rFonts w:ascii="BrowalliaUPC" w:hAnsi="BrowalliaUPC" w:cs="BrowalliaUPC"/>
          <w:sz w:val="32"/>
          <w:szCs w:val="32"/>
        </w:rPr>
        <w:t xml:space="preserve">JDA </w:t>
      </w:r>
      <w:r w:rsidRPr="00810EF3">
        <w:rPr>
          <w:rFonts w:ascii="BrowalliaUPC" w:hAnsi="BrowalliaUPC" w:cs="BrowalliaUPC"/>
          <w:sz w:val="32"/>
          <w:szCs w:val="32"/>
          <w:cs/>
        </w:rPr>
        <w:t>เพียงแหล่งเดียวสำหรับใช้กับ 2 บริษัท คือ ปตท. และ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โตรนาส ดังนั้นจึงไม่นำโครงข่ายท่อ </w:t>
      </w:r>
      <w:r w:rsidRPr="00810EF3">
        <w:rPr>
          <w:rFonts w:ascii="BrowalliaUPC" w:hAnsi="BrowalliaUPC" w:cs="BrowalliaUPC"/>
          <w:sz w:val="32"/>
          <w:szCs w:val="32"/>
        </w:rPr>
        <w:t xml:space="preserve">TTM </w:t>
      </w:r>
      <w:r w:rsidRPr="00810EF3">
        <w:rPr>
          <w:rFonts w:ascii="BrowalliaUPC" w:hAnsi="BrowalliaUPC" w:cs="BrowalliaUPC"/>
          <w:sz w:val="32"/>
          <w:szCs w:val="32"/>
          <w:cs/>
        </w:rPr>
        <w:t>มาคำนวณรวมไว้ในอัตราค่าบริการส่งก๊าซฯ สำหรับท่อในทะเล (</w:t>
      </w:r>
      <w:r w:rsidRPr="00810EF3">
        <w:rPr>
          <w:rFonts w:ascii="BrowalliaUPC" w:hAnsi="BrowalliaUPC" w:cs="BrowalliaUPC"/>
          <w:sz w:val="32"/>
          <w:szCs w:val="32"/>
        </w:rPr>
        <w:t xml:space="preserve">Zone </w:t>
      </w:r>
      <w:r w:rsidRPr="00810EF3">
        <w:rPr>
          <w:rFonts w:ascii="BrowalliaUPC" w:hAnsi="BrowalliaUPC" w:cs="BrowalliaUPC"/>
          <w:sz w:val="32"/>
          <w:szCs w:val="32"/>
          <w:cs/>
        </w:rPr>
        <w:t>1) ที่เป็นโครงข่ายท่อก๊าซฯ ของ ปตท. (2) สกพ. ได้จัดทำข้อมูลประมาณการผลกระทบต่อค่าไฟฟ้ารวมถึงโรงแยกก๊าซฯ จากการปรับโครงสร้างราคาก๊าซฯ เพื่อรองรับนโยบายการส่งเสริมให้มีการแข่งขันในกิจการก๊าซฯ โดยเปรียบเทียบราคาก๊าซฯ ในปัจจุบันกับราคาก๊าซฯ จากการปรับโครงสร้างราคาก๊าซฯ ใหม่ ที่คิดจากเงินลงทุน (</w:t>
      </w:r>
      <w:r w:rsidRPr="00810EF3">
        <w:rPr>
          <w:rFonts w:ascii="BrowalliaUPC" w:hAnsi="BrowalliaUPC" w:cs="BrowalliaUPC"/>
          <w:sz w:val="32"/>
          <w:szCs w:val="32"/>
        </w:rPr>
        <w:t xml:space="preserve">Allowed Revenue) </w:t>
      </w:r>
      <w:r w:rsidRPr="00810EF3">
        <w:rPr>
          <w:rFonts w:ascii="BrowalliaUPC" w:hAnsi="BrowalliaUPC" w:cs="BrowalliaUPC"/>
          <w:sz w:val="32"/>
          <w:szCs w:val="32"/>
          <w:cs/>
        </w:rPr>
        <w:t>และวิธีคิดอัตราค่าบริการเดิม แต่ไม่รวมเงินลงทุนใหม่ในอนาคต (ท่อเส้นที่ 5) ซึ่งมีผลกระทบเกิดขึ้น ดังนี้ 1) ราคาก๊าซฯ สำหรับโรงแยกก๊าซฯ เพิ่มสูงขึ้นประมาณ 6.3501 บาทต่อล้านบีทียู 2) ภาคไฟฟ้า ราคาก๊าซฯ สำหรับโรงไฟฟ้า กฟผ. /</w:t>
      </w:r>
      <w:r w:rsidRPr="00810EF3">
        <w:rPr>
          <w:rFonts w:ascii="BrowalliaUPC" w:hAnsi="BrowalliaUPC" w:cs="BrowalliaUPC"/>
          <w:sz w:val="32"/>
          <w:szCs w:val="32"/>
        </w:rPr>
        <w:t xml:space="preserve">IPP/SPP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และโรงไฟฟ้าขนอมลดลงประมาณ 1.3499 และ 1.8610 บาทต่อล้านบีทียู ตามลำดับ ราคาก๊าซฯ โรงไฟฟ้าจะนะเพิ่มขึ้นประมาณ 7.24 บาทต่อล้านบีทียู ส่วนราคาก๊าซฯ โรงไฟฟ้าน้ำพองคงที่ไม่เปลี่ยนแปลง (3) ราคาก๊าซฯ สำหรับ </w:t>
      </w:r>
      <w:r w:rsidRPr="00810EF3">
        <w:rPr>
          <w:rFonts w:ascii="BrowalliaUPC" w:hAnsi="BrowalliaUPC" w:cs="BrowalliaUPC"/>
          <w:sz w:val="32"/>
          <w:szCs w:val="32"/>
        </w:rPr>
        <w:t xml:space="preserve">NGV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ลดลงประมาณ 1.3499 บาทต่อล้านบีทียู จากผลกระทบที่เกิดขึ้นพบว่าการปรับโครงสร้างราคาก๊าซฯ ดังกล่าวจะมีผลทำให้โรงแยกก๊าซฯ รับภาระต้นทุนที่สูงขึ้น แต่ในภาคไฟฟ้าจะมีผลทำให้โรงไฟฟ้าของ กฟผ. </w:t>
      </w:r>
      <w:r w:rsidRPr="00810EF3">
        <w:rPr>
          <w:rFonts w:ascii="BrowalliaUPC" w:hAnsi="BrowalliaUPC" w:cs="BrowalliaUPC"/>
          <w:sz w:val="32"/>
          <w:szCs w:val="32"/>
        </w:rPr>
        <w:t xml:space="preserve">IPP SPP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และโรงไฟฟ้าขนอมซึ่งเป็นโรงไฟฟ้าส่วนใหญ่ของประเทศมีราคาก๊าซฯ ปรับลดลง ส่วนโรงไฟฟ้าน้ำพองมีราคาคงเดิม แต่จะมีโรงไฟฟ้าจะนะเพียงโรงเดียวที่ราคาก๊าซฯ ปรับตัวสูงขึ้น ทั้งนี้ แม้ว่าราคาไฟฟ้าจากโรงไฟฟ้าจะนะจะปรับตัวสูงขึ้นแต่ในภาพรวมของภาคไฟฟ้าทั้งหมดของประเทศจะมีค่าไฟฟ้าลดลงประมาณ 390 ล้านบาทต่อเดือน หรือคิดเป็นค่า </w:t>
      </w:r>
      <w:r w:rsidRPr="00810EF3">
        <w:rPr>
          <w:rFonts w:ascii="BrowalliaUPC" w:hAnsi="BrowalliaUPC" w:cs="BrowalliaUPC"/>
          <w:sz w:val="32"/>
          <w:szCs w:val="32"/>
        </w:rPr>
        <w:t xml:space="preserve">Ft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ลดลงที่ 0.22 สตางค์ต่อหน่วย แต่ในส่วนของโรงแยกก๊าซฯ ของ ปตท. ที่รับภาระต้นทุนสูงขึ้นประมาณ 58 ล้านบาทต่อวัน นั้น สกพ. ได้หารือ ปตท. แล้ว สรุปว่า ปตท. สามารถยอมรับภาระในส่วนนี้ได้ ทั้งนี้ หลังการปรับโครงสร้างราคาก๊าซฯ โรงแยกก๊าซฯ จะมีต้นทุนเนื้อก๊าซฯ ที่ใช้เป็นวัตถุดิบในการผลิตก๊าซ </w:t>
      </w:r>
      <w:r w:rsidRPr="00810EF3">
        <w:rPr>
          <w:rFonts w:ascii="BrowalliaUPC" w:hAnsi="BrowalliaUPC" w:cs="BrowalliaUPC"/>
          <w:sz w:val="32"/>
          <w:szCs w:val="32"/>
        </w:rPr>
        <w:t xml:space="preserve">LPG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เพิ่มขึ้นประมาณ 6.35 บาทต่อล้านบีทียู หรือประมาณ 0.30 บาทต่อกิโลกรัม และจะมีต้นทุนค่าเชื้อเพลิงที่ใช้ในการผลิตเพิ่มขึ้นประมาณ 0.03 บาทต่อกิโลกรัม ส่งผลให้ต้นทุนการผลิตก๊าซ </w:t>
      </w:r>
      <w:r w:rsidRPr="00810EF3">
        <w:rPr>
          <w:rFonts w:ascii="BrowalliaUPC" w:hAnsi="BrowalliaUPC" w:cs="BrowalliaUPC"/>
          <w:sz w:val="32"/>
          <w:szCs w:val="32"/>
        </w:rPr>
        <w:t xml:space="preserve">LPG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ของโรงแยกก๊าซฯ โดยรวมเพิ่มขึ้นประมาณ 0.33 บาทต่อกิโลกรัม หรือประมาณร้อยละ 2.49 ของต้นทุนเดิม นอกจากนี้ ต้นทุนการผลิตก๊าซ </w:t>
      </w:r>
      <w:r w:rsidRPr="00810EF3">
        <w:rPr>
          <w:rFonts w:ascii="BrowalliaUPC" w:hAnsi="BrowalliaUPC" w:cs="BrowalliaUPC"/>
          <w:sz w:val="32"/>
          <w:szCs w:val="32"/>
        </w:rPr>
        <w:t xml:space="preserve">LPG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ที่สูงขึ้นจะทำให้กองทุนน้ำมันเชื้อเพลิงมีรายรับที่ได้จากก๊าซ </w:t>
      </w:r>
      <w:r w:rsidRPr="00810EF3">
        <w:rPr>
          <w:rFonts w:ascii="BrowalliaUPC" w:hAnsi="BrowalliaUPC" w:cs="BrowalliaUPC"/>
          <w:sz w:val="32"/>
          <w:szCs w:val="32"/>
        </w:rPr>
        <w:t xml:space="preserve">LPG </w:t>
      </w:r>
      <w:r w:rsidRPr="00810EF3">
        <w:rPr>
          <w:rFonts w:ascii="BrowalliaUPC" w:hAnsi="BrowalliaUPC" w:cs="BrowalliaUPC"/>
          <w:sz w:val="32"/>
          <w:szCs w:val="32"/>
          <w:cs/>
        </w:rPr>
        <w:t>ที่ผลิตจากโรงแยกก๊าซฯ สำหรับจำหน่ายเป็นเชื้อเพลิงลดลงประมาณ 65 ล้านบาทต่อเดือน</w:t>
      </w: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10EF3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810EF3" w:rsidRPr="00810EF3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810EF3">
        <w:rPr>
          <w:rFonts w:ascii="BrowalliaUPC" w:hAnsi="BrowalliaUPC" w:cs="BrowalliaUPC"/>
          <w:sz w:val="32"/>
          <w:szCs w:val="32"/>
          <w:cs/>
        </w:rPr>
        <w:t xml:space="preserve">    1. เห็นชอบในหลักการการกำหนดโครงสร้างราคาก๊าซธรรมชาติเพื่อรองรับการแข่งขันในกิจการ ก๊าซธรรมชาติ ระยะที่ 1 ตามที่คณะกรรมการกำกับกิจการพลังงาน (กกพ.) เสนอ และมอบหมายให้ กกพ. ดำเนินการปรับปรุงโครงสร้างราคาก๊าซฯ โดยนำระบบท่อส่งก๊าซธรรมชาติในทะเลของบริษัท ทราน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ส์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 xml:space="preserve"> ไทย – มาเลเซีย (ประเทศไทย) จำกัด (</w:t>
      </w:r>
      <w:r w:rsidRPr="00810EF3">
        <w:rPr>
          <w:rFonts w:ascii="BrowalliaUPC" w:hAnsi="BrowalliaUPC" w:cs="BrowalliaUPC"/>
          <w:sz w:val="32"/>
          <w:szCs w:val="32"/>
        </w:rPr>
        <w:t xml:space="preserve">TTM) </w:t>
      </w:r>
      <w:r w:rsidRPr="00810EF3">
        <w:rPr>
          <w:rFonts w:ascii="BrowalliaUPC" w:hAnsi="BrowalliaUPC" w:cs="BrowalliaUPC"/>
          <w:sz w:val="32"/>
          <w:szCs w:val="32"/>
          <w:cs/>
        </w:rPr>
        <w:t>ไปรวมในระบบท่อส่งก๊าซธรรมชาตินอกชายฝั่ง (พื้นที่ 1) และ ค่าผ่านท่อให้เฉลี่ยรวมกัน รวมทั้งประเมินผลกระทบที่อาจเกิดขึ้นต่อค่าไฟฟ้าและต้นทุนก๊าซธรรมชาติของโรงแยกก๊าซธรรมชาติ และให้นำเสนอคณะกรรมการนโยบายพลังงานแห่งชาติ (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>.) ต่อไป</w:t>
      </w:r>
    </w:p>
    <w:p w:rsidR="000B7062" w:rsidRPr="005F0225" w:rsidRDefault="00810EF3" w:rsidP="00810E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10EF3">
        <w:rPr>
          <w:rFonts w:ascii="BrowalliaUPC" w:hAnsi="BrowalliaUPC" w:cs="BrowalliaUPC"/>
          <w:sz w:val="32"/>
          <w:szCs w:val="32"/>
          <w:cs/>
        </w:rPr>
        <w:t xml:space="preserve">    2. มอบหมายให้ กกพ. สำนักงานนโยบายและแผนพลังงาน การไฟฟ้าฝ่ายผลิตแห่งประเทศไทย (กฟผ.) และบริษัท ปตท. จำกัด (มหาชน) รับไปหารือเพื่อให้เกิดความชัดเจนเรื่องการคิดต้นทุนค่าไฟฟ้า จากโรงไฟฟ้าที่ใช้ก๊าซ </w:t>
      </w:r>
      <w:r w:rsidRPr="00810EF3">
        <w:rPr>
          <w:rFonts w:ascii="BrowalliaUPC" w:hAnsi="BrowalliaUPC" w:cs="BrowalliaUPC"/>
          <w:sz w:val="32"/>
          <w:szCs w:val="32"/>
        </w:rPr>
        <w:t xml:space="preserve">LNG </w:t>
      </w:r>
      <w:r w:rsidRPr="00810EF3">
        <w:rPr>
          <w:rFonts w:ascii="BrowalliaUPC" w:hAnsi="BrowalliaUPC" w:cs="BrowalliaUPC"/>
          <w:sz w:val="32"/>
          <w:szCs w:val="32"/>
          <w:cs/>
        </w:rPr>
        <w:t xml:space="preserve">ซึ่งนำเข้าโดย กฟผ. และนำเสนอคณะกรรมการบริหารนโยบายพลังงานก่อนนำเสนอ </w:t>
      </w:r>
      <w:proofErr w:type="spellStart"/>
      <w:r w:rsidRPr="00810EF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810EF3">
        <w:rPr>
          <w:rFonts w:ascii="BrowalliaUPC" w:hAnsi="BrowalliaUPC" w:cs="BrowalliaUPC"/>
          <w:sz w:val="32"/>
          <w:szCs w:val="32"/>
          <w:cs/>
        </w:rPr>
        <w:t>. ต่อไป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473140"/>
    <w:rsid w:val="005F0225"/>
    <w:rsid w:val="006A53D4"/>
    <w:rsid w:val="00810EF3"/>
    <w:rsid w:val="00882D2F"/>
    <w:rsid w:val="00B37711"/>
    <w:rsid w:val="00CE560F"/>
    <w:rsid w:val="00D90A89"/>
    <w:rsid w:val="00DF46A2"/>
    <w:rsid w:val="00E80EFD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8186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16</cp:revision>
  <dcterms:created xsi:type="dcterms:W3CDTF">2018-03-30T07:36:00Z</dcterms:created>
  <dcterms:modified xsi:type="dcterms:W3CDTF">2022-09-26T01:46:00Z</dcterms:modified>
</cp:coreProperties>
</file>